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105D8" w:rsidRPr="00770B31" w:rsidRDefault="00AD1423" w:rsidP="00770B3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770B31">
        <w:rPr>
          <w:rFonts w:ascii="Arial" w:eastAsia="Arial" w:hAnsi="Arial" w:cs="Arial"/>
          <w:b/>
          <w:sz w:val="32"/>
          <w:szCs w:val="32"/>
        </w:rPr>
        <w:t xml:space="preserve">PROPUESTA TÉCNICA Y ECONÓMICA </w:t>
      </w:r>
    </w:p>
    <w:p w:rsidR="003105D8" w:rsidRPr="00770B31" w:rsidRDefault="00ED7D94" w:rsidP="00770B3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770B31">
        <w:rPr>
          <w:rFonts w:ascii="Arial" w:eastAsia="Arial" w:hAnsi="Arial" w:cs="Arial"/>
          <w:b/>
          <w:sz w:val="32"/>
          <w:szCs w:val="32"/>
        </w:rPr>
        <w:t>LICITACIÓN PÚBLICA NACIONAL PRESENCIAL NO. 40051001-0</w:t>
      </w:r>
      <w:r w:rsidR="00BA6C0C" w:rsidRPr="00770B31">
        <w:rPr>
          <w:rFonts w:ascii="Arial" w:eastAsia="Arial" w:hAnsi="Arial" w:cs="Arial"/>
          <w:b/>
          <w:sz w:val="32"/>
          <w:szCs w:val="32"/>
        </w:rPr>
        <w:t>06</w:t>
      </w:r>
      <w:r w:rsidRPr="00770B31">
        <w:rPr>
          <w:rFonts w:ascii="Arial" w:eastAsia="Arial" w:hAnsi="Arial" w:cs="Arial"/>
          <w:b/>
          <w:sz w:val="32"/>
          <w:szCs w:val="32"/>
        </w:rPr>
        <w:t>-2</w:t>
      </w:r>
      <w:r w:rsidR="00D825C8" w:rsidRPr="00770B31">
        <w:rPr>
          <w:rFonts w:ascii="Arial" w:eastAsia="Arial" w:hAnsi="Arial" w:cs="Arial"/>
          <w:b/>
          <w:sz w:val="32"/>
          <w:szCs w:val="32"/>
        </w:rPr>
        <w:t>4</w:t>
      </w:r>
      <w:r w:rsidRPr="00770B31">
        <w:rPr>
          <w:rFonts w:ascii="Arial" w:eastAsia="Arial" w:hAnsi="Arial" w:cs="Arial"/>
          <w:b/>
          <w:sz w:val="32"/>
          <w:szCs w:val="32"/>
        </w:rPr>
        <w:t xml:space="preserve"> (CAGEG-0</w:t>
      </w:r>
      <w:r w:rsidR="00BA6C0C" w:rsidRPr="00770B31">
        <w:rPr>
          <w:rFonts w:ascii="Arial" w:eastAsia="Arial" w:hAnsi="Arial" w:cs="Arial"/>
          <w:b/>
          <w:sz w:val="32"/>
          <w:szCs w:val="32"/>
        </w:rPr>
        <w:t>06</w:t>
      </w:r>
      <w:r w:rsidRPr="00770B31">
        <w:rPr>
          <w:rFonts w:ascii="Arial" w:eastAsia="Arial" w:hAnsi="Arial" w:cs="Arial"/>
          <w:b/>
          <w:sz w:val="32"/>
          <w:szCs w:val="32"/>
        </w:rPr>
        <w:t>/202</w:t>
      </w:r>
      <w:r w:rsidR="00D825C8" w:rsidRPr="00770B31">
        <w:rPr>
          <w:rFonts w:ascii="Arial" w:eastAsia="Arial" w:hAnsi="Arial" w:cs="Arial"/>
          <w:b/>
          <w:sz w:val="32"/>
          <w:szCs w:val="32"/>
        </w:rPr>
        <w:t>4</w:t>
      </w:r>
      <w:r w:rsidRPr="00770B31">
        <w:rPr>
          <w:rFonts w:ascii="Arial" w:eastAsia="Arial" w:hAnsi="Arial" w:cs="Arial"/>
          <w:b/>
          <w:sz w:val="32"/>
          <w:szCs w:val="32"/>
        </w:rPr>
        <w:t xml:space="preserve">) </w:t>
      </w:r>
      <w:r w:rsidR="00770B31" w:rsidRPr="00770B31">
        <w:rPr>
          <w:rFonts w:ascii="Arial" w:eastAsia="Arial" w:hAnsi="Arial" w:cs="Arial"/>
          <w:b/>
          <w:sz w:val="32"/>
          <w:szCs w:val="32"/>
        </w:rPr>
        <w:t>PARA LA CONTRATACIÓN DEL SERVICIO INTEGRAL PARA LA DETECCIÓN DE ENFERMEDADES METABÓLICAS: HIPOTIROIDISMO CONGÉNITO, FENILCETONURIA, GALACTOSEMIA, HIPERPLASIA SUPRARRENAL CONGÉNITA, FIBROSIS QUÍSTICA Y DEFICIENCIA DE GLUCOSA 6-FOSFATO DESHIDROGENASA (TAMIZ METABÓLICO NEONATAL) PARA UNIDADES MÉDICAS DEL INSTITUTO DE SALUD PÚBLICA DEL ESTADO DE GUANAJUATO</w:t>
      </w:r>
    </w:p>
    <w:p w:rsidR="003105D8" w:rsidRDefault="00AD1423" w:rsidP="00770B31">
      <w:pPr>
        <w:tabs>
          <w:tab w:val="center" w:pos="4252"/>
          <w:tab w:val="left" w:pos="8107"/>
          <w:tab w:val="right" w:pos="8504"/>
        </w:tabs>
        <w:ind w:left="1" w:hanging="3"/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Pr="00EC3582" w:rsidRDefault="00EC3582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BA6C0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7</w:t>
                            </w:r>
                            <w:r w:rsidR="00AD1423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BA6C0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AD1423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D825C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C3582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3582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Pr="00EC3582" w:rsidRDefault="00EC3582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BA6C0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7</w:t>
                      </w:r>
                      <w:r w:rsidR="00AD1423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BA6C0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AD1423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D825C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C3582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3582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FECHA Y HORA LÍMITE DE RE</w:t>
      </w:r>
      <w:bookmarkStart w:id="0" w:name="_GoBack"/>
      <w:bookmarkEnd w:id="0"/>
      <w:r>
        <w:rPr>
          <w:rFonts w:ascii="Arial" w:eastAsia="Arial" w:hAnsi="Arial" w:cs="Arial"/>
        </w:rPr>
        <w:t xml:space="preserve">CEPCIÓN: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>
        <w:trPr>
          <w:trHeight w:val="2590"/>
        </w:trPr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9AC" w:rsidRDefault="00E269AC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:rsidR="00E269AC" w:rsidRDefault="00E269AC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70B3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9AC" w:rsidRDefault="00E269AC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:rsidR="00E269AC" w:rsidRDefault="00E269AC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05D8"/>
    <w:rsid w:val="003105D8"/>
    <w:rsid w:val="00770B31"/>
    <w:rsid w:val="008F22BF"/>
    <w:rsid w:val="00A73492"/>
    <w:rsid w:val="00A908AF"/>
    <w:rsid w:val="00AD1423"/>
    <w:rsid w:val="00B427E2"/>
    <w:rsid w:val="00BA6C0C"/>
    <w:rsid w:val="00D825C8"/>
    <w:rsid w:val="00E269AC"/>
    <w:rsid w:val="00EC3582"/>
    <w:rsid w:val="00ED7D94"/>
    <w:rsid w:val="00F2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8</cp:revision>
  <dcterms:created xsi:type="dcterms:W3CDTF">2023-06-15T20:19:00Z</dcterms:created>
  <dcterms:modified xsi:type="dcterms:W3CDTF">2024-02-19T18:37:00Z</dcterms:modified>
</cp:coreProperties>
</file>